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7"/>
      <w:bookmarkEnd w:id="1"/>
      <w:r>
        <w:rPr>
          <w:rStyle w:val="DefaultParagraphFont"/>
          <w:rFonts w:ascii="Calibri" w:eastAsia="Calibri" w:hAnsi="Calibri" w:cs="Calibri"/>
          <w:b/>
          <w:i w:val="0"/>
          <w:caps w:val="0"/>
          <w:smallCaps w:val="0"/>
          <w:strike w:val="0"/>
          <w:color w:val="auto"/>
          <w:w w:val="100"/>
          <w:sz w:val="20"/>
          <w:szCs w:val="20"/>
          <w:highlight w:val="none"/>
        </w:rPr>
        <w:t>ZAVOD ZA ZAŠTITU SPOMENIKA KULTURE GRADA NOVOG SADA</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9"/>
      <w:bookmarkEnd w:id="2"/>
      <w:r w:rsidRPr="001F55F6">
        <w:rPr>
          <w:rStyle w:val="DefaultParagraphFont"/>
          <w:rFonts w:ascii="Calibri" w:eastAsia="Calibri" w:hAnsi="Calibri" w:cs="Calibri"/>
          <w:b/>
          <w:i w:val="0"/>
          <w:caps w:val="0"/>
          <w:smallCaps w:val="0"/>
          <w:strike w:val="0"/>
          <w:color w:val="auto"/>
          <w:w w:val="100"/>
          <w:sz w:val="20"/>
          <w:szCs w:val="20"/>
          <w:highlight w:val="none"/>
        </w:rPr>
        <w:t>100713383</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30"/>
      <w:bookmarkEnd w:id="3"/>
      <w:r w:rsidRPr="001F55F6">
        <w:rPr>
          <w:rStyle w:val="DefaultParagraphFont"/>
          <w:rFonts w:ascii="Calibri" w:eastAsia="Calibri" w:hAnsi="Calibri" w:cs="Calibri"/>
          <w:b/>
          <w:i w:val="0"/>
          <w:caps w:val="0"/>
          <w:smallCaps w:val="0"/>
          <w:strike w:val="0"/>
          <w:color w:val="auto"/>
          <w:w w:val="100"/>
          <w:sz w:val="20"/>
          <w:szCs w:val="20"/>
          <w:highlight w:val="none"/>
        </w:rPr>
        <w:t>BULEVAR MIHAJLA PUPINA 22</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32"/>
      <w:bookmarkEnd w:id="4"/>
      <w:r w:rsidRPr="001F55F6">
        <w:rPr>
          <w:rStyle w:val="DefaultParagraphFont"/>
          <w:rFonts w:ascii="Calibri" w:eastAsia="Calibri" w:hAnsi="Calibri" w:cs="Calibri"/>
          <w:b/>
          <w:i w:val="0"/>
          <w:caps w:val="0"/>
          <w:smallCaps w:val="0"/>
          <w:strike w:val="0"/>
          <w:color w:val="auto"/>
          <w:w w:val="100"/>
          <w:sz w:val="20"/>
          <w:szCs w:val="20"/>
          <w:highlight w:val="none"/>
        </w:rPr>
        <w:t>210001</w:t>
      </w:r>
      <w:r w:rsidRPr="001F55F6">
        <w:rPr>
          <w:rFonts w:cstheme="minorHAnsi"/>
          <w:b/>
          <w:sz w:val="20"/>
          <w:szCs w:val="20"/>
        </w:rPr>
        <w:t> </w:t>
      </w:r>
      <w:bookmarkStart w:id="5" w:name="31"/>
      <w:bookmarkEnd w:id="5"/>
      <w:r w:rsidRPr="001F55F6">
        <w:rPr>
          <w:rStyle w:val="DefaultParagraphFont"/>
          <w:rFonts w:ascii="Calibri" w:eastAsia="Calibri" w:hAnsi="Calibri" w:cs="Calibri"/>
          <w:b/>
          <w:i w:val="0"/>
          <w:caps w:val="0"/>
          <w:smallCaps w:val="0"/>
          <w:strike w:val="0"/>
          <w:color w:val="auto"/>
          <w:w w:val="100"/>
          <w:sz w:val="20"/>
          <w:szCs w:val="20"/>
          <w:highlight w:val="none"/>
        </w:rPr>
        <w:t>NOVI SAD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15.10.2021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36-13/29-2021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 xml:space="preserve">Na osnovu člana 146. stav 1. Zakona o javnim nabavkama („Službeni glasnik“, broj 91/19), naručilac donosi odluku da se ugovor dodeli grupi ponuđača  - nosilac posla PRIMA IDEA DOO NOVI SAD, 1TEMERINSKA, 115, 21000, Novi Sad, član grupe  DOO INTEC NOVI SAD, ĐORĐA MAGARAŠEVIĆA, 8, 21000, Novi Sad  </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8"/>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ZAVOD ZA ZAŠTITU SPOMENIKA KULTURE GRADA NOVOG SADA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25"/>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36-13/2021</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24"/>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Unutršnja adaptacija dela prizemljaArsenala-centralne zgrade  Muzeja Grada Novog Sada na gornjoj Petrovaradinskoj  tvrđavi, novi izložbeni prostor  za postavku multimedijalne  izložbe  posvećene Milevi Marić - I faza</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23"/>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F02-0032209</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1"/>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6"/>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45212350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Unutršnja adaptacija dela prizemljaArsenala-centralne zgrade  Muzeja Grada Novog Sada na gornjoj Petrovaradinskoj  tvrđavi, novi izložbeni prostor  za postavku multimedijalne  izložbe  posvećene Milevi Marić - I faza</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27.956.700,00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grupi ponuđača</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DOO INTEC NOVI SAD</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101630963</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ĐORĐA MAGARAŠEVIĆA, 8</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Novi Sad</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21000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8" w:name="17"/>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PRIMA IDEA DOO NOVI SAD</w:t>
            </w:r>
            <w:r w:rsidRPr="00B84A8C">
              <w:rPr>
                <w:rFonts w:cstheme="minorHAnsi"/>
                <w:b/>
                <w:bCs/>
                <w:sz w:val="20"/>
                <w:szCs w:val="20"/>
                <w:lang w:val="sr-Latn-BA"/>
              </w:rPr>
              <w:t xml:space="preserve">, </w:t>
            </w:r>
            <w:bookmarkStart w:id="29" w:name="18"/>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104610613</w:t>
            </w:r>
            <w:r w:rsidRPr="00B84A8C">
              <w:rPr>
                <w:rFonts w:cstheme="minorHAnsi"/>
                <w:b/>
                <w:bCs/>
                <w:sz w:val="20"/>
                <w:szCs w:val="20"/>
                <w:lang w:val="sr-Latn-BA"/>
              </w:rPr>
              <w:t xml:space="preserve">, </w:t>
            </w:r>
            <w:bookmarkStart w:id="30" w:name="19"/>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TEMERINSKA, 115</w:t>
            </w:r>
            <w:r w:rsidRPr="00B84A8C">
              <w:rPr>
                <w:rFonts w:cstheme="minorHAnsi"/>
                <w:b/>
                <w:bCs/>
                <w:sz w:val="20"/>
                <w:szCs w:val="20"/>
                <w:lang w:val="sr-Latn-BA"/>
              </w:rPr>
              <w:t xml:space="preserve">, </w:t>
            </w:r>
            <w:bookmarkStart w:id="31" w:name="20"/>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Novi Sad</w:t>
            </w:r>
            <w:r w:rsidRPr="00B84A8C">
              <w:rPr>
                <w:rFonts w:cstheme="minorHAnsi"/>
                <w:b/>
                <w:bCs/>
                <w:sz w:val="20"/>
                <w:szCs w:val="20"/>
                <w:lang w:val="sr-Latn-BA"/>
              </w:rPr>
              <w:t xml:space="preserve">, </w:t>
            </w:r>
            <w:bookmarkStart w:id="32" w:name="21"/>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21000</w:t>
            </w:r>
            <w:r w:rsidRPr="00B84A8C">
              <w:rPr>
                <w:rFonts w:cstheme="minorHAnsi"/>
                <w:b/>
                <w:bCs/>
                <w:sz w:val="20"/>
                <w:szCs w:val="20"/>
                <w:lang w:val="sr-Latn-BA"/>
              </w:rPr>
              <w:t xml:space="preserve">, </w:t>
            </w:r>
            <w:bookmarkStart w:id="33" w:name="22"/>
            <w:bookmarkEnd w:id="33"/>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34" w:name="4"/>
      <w:bookmarkEnd w:id="3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27.956.657,00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35" w:name="5"/>
      <w:bookmarkEnd w:id="3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33.547.988,40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6" w:name="6"/>
      <w:bookmarkEnd w:id="3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Unutršnja adaptacija dela prizemljaArsenala-centralne zgrade  Muzeja Grada Novog Sada na gornjoj Petrovaradinskoj  tvrđavi, novi izložbeni prostor  za postavku multimedijalne  izložbe  posvećene Milevi Marić - I faza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36-13/2021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36-13/4-2021, 01.09.2021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27.956.700,00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45212350-Zgrade od posebnog istorijskog ili arhitektonskog značaja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F02-0032209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09.09.2021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08.10.2021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Veljko Novaković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Miroslav Matić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 Ljiljana Polzović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Ljiljana Šušnjar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Miodrag Mišljenović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Antonija Ciganocić,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Unutršnja adaptacija dela prizemljaArsenala-centralne zgrade  Muzeja Grada Novog Sada na gornjoj Petrovaradinskoj  tvrđavi, novi izložbeni prostor  za postavku multimedijalne  izložbe  posvećene Milevi Marić - I faza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izvođenja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Način plaćanja</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08.10.2021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08.10.2021 12:00:25</w:t>
                  </w: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INTEC NOVI SAD, ĐORĐA MAGARAŠEVIĆA, 8, 21000, Novi Sad, Srbija;PRIMA IDEA DOO NOVI SAD, TEMERINSKA, 115, 21000,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0810-1/21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8.10.2021. 11:15:14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8.10.2021. 10:03:00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Opis dokumenta</w:t>
                                <w:br/>
                                <w:t>Menica  za ozbiljnost ponude</w:t>
                                <w:br/>
                                <w:t>menično ovlašćenje za ozbiljnost ponude</w:t>
                                <w:br/>
                                <w:t>zahtev za registraciju menice  za ozbiljnost ponude</w:t>
                                <w:br/>
                                <w:t>depo karton</w:t>
                                <w:br/>
                                <w:t>Pismo o nameri  banke za  izvvršenje ugovornih obaveza</w:t>
                                <w:br/>
                                <w:t>Pismo o nameri  banke za  povraćaj avansa</w:t>
                                <w:br/>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79"/>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Garantni rok [godine]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Način plaćanja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izvođenja [radni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INTEC NOVI SAD;PRIMA IDEA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27956657.00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33547988.40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zakonom predviđenom roku od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36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85"/>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Garantni rok [godine]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Način plaćanja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izvođenja [radni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INTEC NOVI SAD;PRIMA IDEA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27956657.00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33547988.40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zakonom predviđenom roku od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3685"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INTEC NOVI SAD;PRIMA IDEA DOO NOVI SAD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27.956.657,00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33.547.988,40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INTEC NOVI SAD;PRIMA IDEA DOO NOVI SAD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27.956.657,00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komisija je u stručnoj oceni  konstatovala  da  je grupa ponuđača  - nosilac posla PRIMA IDEA DOO NOVI SAD, 1TEMERINSKA, 115, 21000, Novi Sad, član grupe  DOO INTEC NOVI SAD, ĐORĐA MAGARAŠEVIĆA, 8, 21000, Novi Sad dostavila  svve tražene  dokaze  za  kvalitativni izbor ponuđča koji su ispravni i prihvatljivi, Komisija predlaže direktoru  da ugovor dodeli  grupa ponuđača  - nosilac posla PRIMA IDEA DOO NOVI SAD, 1TEMERINSKA, 115, 21000, Novi Sad, član grupe  DOO INTEC NOVI SAD, ĐORĐA MAGARAŠEVIĆA, 8, 21000, Novi Sad</w:t>
                                <w:br/>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članovima grupe izabranog ponuđača i delovima koje će izvršavati članovi</w:t>
                  </w:r>
                </w:p>
              </w:tc>
            </w:tr>
            <w:tr>
              <w:tblPrEx>
                <w:tblInd w:w="39" w:type="dxa"/>
                <w:tblCellMar>
                  <w:left w:w="0" w:type="dxa"/>
                  <w:right w:w="0" w:type="dxa"/>
                </w:tblCellMar>
                <w:tblLook w:val="0000"/>
              </w:tblPrEx>
              <w:trPr>
                <w:trHeight w:val="143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26"/>
                  </w:tblGrid>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26"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0710-1/21</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DOO INTEC NOVI SAD</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10%</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PRIMA IDEA DOO NOVI SAD</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90%</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26"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0"/>
                    </w:trPr>
                    <w:tc>
                      <w:tcPr>
                        <w:tcW w:w="15384" w:type="dxa"/>
                        <w:shd w:val="clear" w:color="auto" w:fill="auto"/>
                      </w:tcPr>
                      <w:p>
                        <w:pPr>
                          <w:spacing w:before="0" w:after="0"/>
                          <w:rPr>
                            <w:rFonts w:ascii="Times New Roman" w:eastAsia="Times New Roman" w:hAnsi="Times New Roman"/>
                            <w:sz w:val="2"/>
                            <w:szCs w:val="20"/>
                          </w:rPr>
                        </w:pPr>
                      </w:p>
                    </w:tc>
                    <w:tc>
                      <w:tcPr>
                        <w:tcW w:w="26"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bookmarkStart w:id="37" w:name="_Hlk32839505_0"/>
      <w:bookmarkStart w:id="38" w:name="1_0"/>
      <w:bookmarkEnd w:id="38"/>
      <w:r>
        <w:rPr>
          <w:rFonts w:ascii="Calibri" w:eastAsia="Calibri" w:hAnsi="Calibri" w:cs="Calibri"/>
        </w:rPr>
        <w:t>komisija je u stručnoj oceni  konstatovala  da  je grupa ponuđača  - nosilac posla PRIMA IDEA DOO NOVI SAD, 1TEMERINSKA, 115, 21000, Novi Sad, član grupe  DOO INTEC NOVI SAD, ĐORĐA MAGARAŠEVIĆA, 8, 21000, Novi Sad dostavila  svve tražene  dokaze  za  kvalitativni izbor ponuđča koji su ispravni i prihvatljivi, Komisija predlaže direktoru  da ugovor dodeli  grupa ponuđača  - nosilac posla PRIMA IDEA DOO NOVI SAD, 1TEMERINSKA, 115, 21000, Novi Sad, član grupe  DOO INTEC NOVI SAD, ĐORĐA MAGARAŠEVIĆA, 8, 21000, Novi Sad</w:t>
      </w:r>
    </w:p>
    <w:p w:rsidP="008C5725">
      <w:pPr>
        <w:rPr>
          <w:rFonts w:ascii="Calibri" w:eastAsia="Calibri" w:hAnsi="Calibri" w:cs="Calibri"/>
        </w:rPr>
      </w:pP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7"/>
      <w:bookmarkStart w:id="39" w:name="2_0"/>
      <w:bookmarkEnd w:id="39"/>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